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«Краснослободский многопрофильный лицей»</w:t>
      </w: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Краснослободского муниципального района</w:t>
      </w: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431261, Республика Мордовия, г. Краснослободск, Микрорайон-3, д.17</w:t>
      </w: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  8(834-43) 3-00-36</w:t>
      </w: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31.08.2019г.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№75</w:t>
      </w: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вводе в действие классификатора информации,  не имеющей отношения к образовательному процессу и утверждении плана мероприятий по обеспечению информационной безопасности учащихся на 2019 – 2020 учебный год</w:t>
      </w: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«Методическими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образования» (</w:t>
      </w:r>
      <w:hyperlink r:id="rId5" w:history="1">
        <w:r>
          <w:rPr>
            <w:rStyle w:val="a5"/>
            <w:rFonts w:ascii="Times New Roman" w:hAnsi="Times New Roman"/>
            <w:color w:val="auto"/>
            <w:sz w:val="28"/>
            <w:szCs w:val="28"/>
          </w:rPr>
          <w:t>Письмо</w:t>
        </w:r>
      </w:hyperlink>
      <w:hyperlink r:id="rId6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" w:history="1">
        <w:proofErr w:type="spellStart"/>
        <w:r>
          <w:rPr>
            <w:rStyle w:val="a5"/>
            <w:rFonts w:ascii="Times New Roman" w:hAnsi="Times New Roman"/>
            <w:color w:val="auto"/>
            <w:sz w:val="28"/>
            <w:szCs w:val="28"/>
          </w:rPr>
          <w:t>Минобрнауки</w:t>
        </w:r>
        <w:proofErr w:type="spellEnd"/>
        <w:r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России от 28.04.2014 №ДЛ</w:t>
        </w:r>
      </w:hyperlink>
      <w:hyperlink r:id="rId8" w:history="1">
        <w:r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</w:hyperlink>
      <w:hyperlink r:id="rId9" w:history="1">
        <w:r>
          <w:rPr>
            <w:rStyle w:val="a5"/>
            <w:rFonts w:ascii="Times New Roman" w:hAnsi="Times New Roman"/>
            <w:color w:val="auto"/>
            <w:sz w:val="28"/>
            <w:szCs w:val="28"/>
          </w:rPr>
          <w:t>115/03</w:t>
        </w:r>
      </w:hyperlink>
      <w:hyperlink r:id="rId10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)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 :</w:t>
      </w: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1.Ввести в МБОУ «Краснослободский</w:t>
      </w:r>
      <w:r>
        <w:rPr>
          <w:rFonts w:ascii="Times New Roman" w:hAnsi="Times New Roman"/>
          <w:sz w:val="28"/>
          <w:szCs w:val="28"/>
        </w:rPr>
        <w:tab/>
        <w:t xml:space="preserve"> многопрофильный лицей» с 02.09.2019 года классификатор информации, не имеющей отношения к образовательному процессу в соответствии с перечнем видов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образования: </w:t>
      </w:r>
    </w:p>
    <w:tbl>
      <w:tblPr>
        <w:tblW w:w="10490" w:type="dxa"/>
        <w:tblInd w:w="-856" w:type="dxa"/>
        <w:tblCellMar>
          <w:top w:w="72" w:type="dxa"/>
          <w:left w:w="101" w:type="dxa"/>
          <w:right w:w="64" w:type="dxa"/>
        </w:tblCellMar>
        <w:tblLook w:val="04A0" w:firstRow="1" w:lastRow="0" w:firstColumn="1" w:lastColumn="0" w:noHBand="0" w:noVBand="1"/>
      </w:tblPr>
      <w:tblGrid>
        <w:gridCol w:w="658"/>
        <w:gridCol w:w="3983"/>
        <w:gridCol w:w="5849"/>
      </w:tblGrid>
      <w:tr w:rsidR="00DC76FB" w:rsidTr="00DC76FB">
        <w:trPr>
          <w:trHeight w:val="38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информации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Описание видов информации </w:t>
            </w:r>
          </w:p>
        </w:tc>
      </w:tr>
      <w:tr w:rsidR="00DC76FB" w:rsidTr="00DC76FB">
        <w:trPr>
          <w:trHeight w:val="697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Информация, запрещенная для распространения среди детей согласно части 2</w:t>
            </w:r>
          </w:p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статьи 5 Федерального закона N 436-ФЗ</w:t>
            </w:r>
          </w:p>
        </w:tc>
      </w:tr>
      <w:tr w:rsidR="00DC76FB" w:rsidTr="00DC76FB">
        <w:trPr>
          <w:trHeight w:val="21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Побуждающая детей к совершению действий, представляющих угрозу их жизни и (или) здоровью, в том числе к причинению вреда своему здоровью, самоубийству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продукция (в том числе сайты, форумы, доски объявлений, страницы социальных сетей, чаты в сети "Интернет"), содержащая описания и/или изображения способов причинения вреда своему здоровью, самоубийства; обсуждения таких способов и их последствий, мотивирующая на совершение таких действий </w:t>
            </w:r>
          </w:p>
        </w:tc>
      </w:tr>
      <w:tr w:rsidR="00DC76FB" w:rsidTr="00DC76FB">
        <w:trPr>
          <w:trHeight w:val="6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Способная вызвать у детей желание употребить наркотические средства, психотропные и (или)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Информационная продукция (в том числе сайты, форумы, доски объявлений, страницы социальных сетей, чаты в сети "Интернет"), содержащая рекламу или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объявления/предложения о продаже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его основе, участии в азартных играх, использовании или вовлечении в проституцию, бродяжничество или попрошайничество, содержащая обсуждение или организующую активность на данную тему</w:t>
            </w:r>
          </w:p>
        </w:tc>
      </w:tr>
      <w:tr w:rsidR="00DC76FB" w:rsidTr="00DC76FB">
        <w:trPr>
          <w:trHeight w:val="6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Федеральным законом </w:t>
            </w:r>
          </w:p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436-ФЗ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аудио- и видеоматериалы актов насилия или жестокости, жертв насилия и жестокости, участников актов насилия и жестокости, обосновывающие или оправдывающие акты геноцида, военных преступлений, преступлений против человечности, террористических акций, массовых и серийных убийств, содержащие обсуждения </w:t>
            </w:r>
          </w:p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участия или планирование совершающихся или будущих актов насилия или жестокости </w:t>
            </w:r>
          </w:p>
        </w:tc>
      </w:tr>
      <w:tr w:rsidR="00DC76FB" w:rsidTr="00DC76FB">
        <w:trPr>
          <w:trHeight w:val="6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Отрицающая семейные ценности, пропагандирующая нетрадиционные сексуальные отношения и формирующая неуважение к родителям и (или) другим членам семьи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продукция (в том числе сайты, форумы, доски объявлений, страницы социальных сетей, чаты в сети "Интернет"), призывающая к отказу от семьи и детей ("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чайлдфри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"), страницы клубов для лиц нетрадиционной сексуальной ориентации, сообщества и ресурсы знакомств людей нетрадиционной сексуальной ориентации, содержащая описания, фотографии, рисунки, аудио- и видеоматериалы, описывающие и изображающие нетрадиционные сексуальные отношения </w:t>
            </w:r>
          </w:p>
        </w:tc>
      </w:tr>
      <w:tr w:rsidR="00DC76FB" w:rsidTr="00DC76FB">
        <w:trPr>
          <w:trHeight w:val="6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Оправдывающая противоправное поведение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аудио- и видеоматериалы, содержащие призывы к противоправному поведению, одобрение противоправного поведения</w:t>
            </w:r>
          </w:p>
        </w:tc>
      </w:tr>
      <w:tr w:rsidR="00DC76FB" w:rsidTr="00DC76FB">
        <w:trPr>
          <w:trHeight w:val="6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Содержащая нецензурную брань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продукция (в том числе сайты, форумы, доски объявлений, страницы социальных сетей, чаты в сети "Интернет"), содержащая нецензурную брань </w:t>
            </w:r>
          </w:p>
        </w:tc>
      </w:tr>
      <w:tr w:rsidR="00DC76FB" w:rsidTr="00DC76FB">
        <w:trPr>
          <w:trHeight w:val="6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Содержащая информацию порнографического характера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аудио- и видеоматериалы по данной теме </w:t>
            </w:r>
          </w:p>
        </w:tc>
      </w:tr>
      <w:tr w:rsidR="00DC76FB" w:rsidTr="00DC76FB">
        <w:trPr>
          <w:trHeight w:val="6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 </w:t>
            </w:r>
          </w:p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установить личность такого несовершеннолетнего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аудио- и видеоматериалы по данной теме </w:t>
            </w:r>
          </w:p>
        </w:tc>
      </w:tr>
      <w:tr w:rsidR="00DC76FB" w:rsidTr="00DC76FB">
        <w:trPr>
          <w:trHeight w:val="692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Информация, распространение которой среди детей определенных возрастных категорий ограничено согласно части 3 статьи 5 Федерального закона N 436-ФЗ</w:t>
            </w:r>
          </w:p>
        </w:tc>
      </w:tr>
      <w:tr w:rsidR="00DC76FB" w:rsidTr="00DC76FB">
        <w:trPr>
          <w:trHeight w:val="6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видеоматериалы по данной теме</w:t>
            </w:r>
          </w:p>
        </w:tc>
      </w:tr>
      <w:tr w:rsidR="00DC76FB" w:rsidTr="00DC76FB">
        <w:trPr>
          <w:trHeight w:val="6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Вызывающая у детей страх, ужас или панику,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Информационная продукция (в том числе сайты, форумы, доски объявлений, страницы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социальных сетей, чаты в сети "Интернет"), содержащая описания, фотографии, рисунки, видеоматериалы по данной теме </w:t>
            </w:r>
          </w:p>
        </w:tc>
      </w:tr>
      <w:tr w:rsidR="00DC76FB" w:rsidTr="00DC76FB">
        <w:trPr>
          <w:trHeight w:val="6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Представляемая в виде изображения или описания половых отношений между мужчиной и женщиной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видеоматериалы по данной теме </w:t>
            </w:r>
          </w:p>
        </w:tc>
      </w:tr>
      <w:tr w:rsidR="00DC76FB" w:rsidTr="00DC76FB">
        <w:trPr>
          <w:trHeight w:val="6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Содержащая бранные слова и выражения, не относящиеся к нецензурной брани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продукция (в том числе сайты, форумы, доски объявлений, страницы социальных сетей, чаты в сети "Интернет"), содержащая указанные виды информации </w:t>
            </w:r>
          </w:p>
        </w:tc>
      </w:tr>
      <w:tr w:rsidR="00DC76FB" w:rsidTr="00DC76FB">
        <w:trPr>
          <w:trHeight w:val="48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Информация, не соответствующая задачам образования</w:t>
            </w:r>
          </w:p>
        </w:tc>
      </w:tr>
      <w:tr w:rsidR="00DC76FB" w:rsidTr="00DC76FB">
        <w:trPr>
          <w:trHeight w:val="6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Компьютерные игры, за исключением соответствующих задачам образования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продукция (в том числе сайты, форумы, доски объявлений, страницы социальных сетей, чаты в сети "Интернет") по тематике компьютерных игр, не соответствующая задачам образования, такая как порталы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браузерных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игр, массовые многопользовательские онлайн ролевые игры (MMORPG), массовые многопользовательские игры, основанные на имитации боевых или противоправных действий, советы для игроков и ключи для установки и прохождения игр, игровые форумы и чаты </w:t>
            </w:r>
          </w:p>
        </w:tc>
      </w:tr>
      <w:tr w:rsidR="00DC76FB" w:rsidTr="00DC76FB">
        <w:trPr>
          <w:trHeight w:val="6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Ресурсы, базирующиеся либо ориентированные на обеспечении анонимности распространителей и потребителей информации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Анонимные форумы, чаты, доски объявлений и гостевые книги, такие как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имиджборды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анонимайзеры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программы, обеспечивающие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анонимизацию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сетевого трафика в сети "Интернет"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I2P)</w:t>
            </w:r>
          </w:p>
        </w:tc>
      </w:tr>
      <w:tr w:rsidR="00DC76FB" w:rsidTr="00DC76FB">
        <w:trPr>
          <w:trHeight w:val="6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Банки рефератов, эссе, дипломных работ, за исключением соответствующих задачам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Информационная продукция (в том числе сайты, форумы, доски объявлений, страницы социальных сетей, чаты в сети "Интернет"), представляющая собой банки готовых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рефератов, эссе, дипломных работ, за исключением печатных и электронных образовательных и информационных ресурсов, создаваемых в организациях, осуществляющих образовательную деятельность </w:t>
            </w:r>
          </w:p>
        </w:tc>
      </w:tr>
      <w:tr w:rsidR="00DC76FB" w:rsidTr="00DC76FB">
        <w:trPr>
          <w:trHeight w:val="6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16.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Онлайн-казино и тотализаторы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продукция (в том числе сайты, форумы, доски объявлений, страницы социальных сетей, чаты в сети "Интернет"), содержащая информацию об электронных казино, тотализаторах, играх на деньги </w:t>
            </w:r>
          </w:p>
        </w:tc>
      </w:tr>
      <w:tr w:rsidR="00DC76FB" w:rsidTr="00DC76FB">
        <w:trPr>
          <w:trHeight w:val="6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Мошеннические сайты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Сайты, навязывающие платные услуги на базе СМС-платежей, сайты, обманным путем собирающие личную информацию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фишинг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DC76FB" w:rsidTr="00DC76FB">
        <w:trPr>
          <w:trHeight w:val="6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Магия, колдовство, чародейство, ясновидящие, приворот по фото, теургия, волшебство, некромантия, тоталитарные секты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FB" w:rsidRDefault="00DC76F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продукция, оказывающая психологическое воздействие на детей, при которой человек обращается к тайным силам с целью влияния на события, а также реального или кажущегося воздействия на состояние </w:t>
            </w:r>
          </w:p>
        </w:tc>
      </w:tr>
    </w:tbl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план мероприятий по обеспечению информационной безопасности учащихся МБОУ «Краснослободский многопрофильный лицей» на 2019 – 2020 учебный год.</w:t>
      </w: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Всем работникам школы, использующим ресурс сети Интернет, неукоснительно соблюдать доступ к информации, используя данный классификатор (срок: постоянно). </w:t>
      </w: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 Белякову Ирину Николаевну,  учителя информатики и ИКТ, ответственную за доступ к сети Интернет преподавателями и обучающимися.  </w:t>
      </w: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Е.Н. Голубева </w:t>
      </w: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horzAnchor="page" w:tblpX="1186" w:tblpY="-22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C76FB" w:rsidTr="00DC76FB">
        <w:trPr>
          <w:trHeight w:val="284"/>
        </w:trPr>
        <w:tc>
          <w:tcPr>
            <w:tcW w:w="7573" w:type="dxa"/>
          </w:tcPr>
          <w:p w:rsidR="00DC76FB" w:rsidRDefault="00DC76FB">
            <w:pPr>
              <w:pStyle w:val="a4"/>
              <w:spacing w:line="25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Приложение к приказу №75 от 31 августа 2019 года</w:t>
            </w:r>
          </w:p>
          <w:p w:rsidR="00DC76FB" w:rsidRDefault="00DC76F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  <w:p w:rsidR="00DC76FB" w:rsidRDefault="00DC76F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информационной безопасности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МБОУ «Краснослободский многопрофильный лицей»</w:t>
            </w:r>
          </w:p>
          <w:p w:rsidR="00DC76FB" w:rsidRDefault="00DC76F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2019-2020 учебный год</w:t>
            </w:r>
          </w:p>
          <w:p w:rsidR="00DC76FB" w:rsidRDefault="00DC76FB">
            <w:pPr>
              <w:pStyle w:val="a4"/>
              <w:spacing w:line="256" w:lineRule="auto"/>
              <w:rPr>
                <w:sz w:val="32"/>
                <w:szCs w:val="28"/>
              </w:rPr>
            </w:pPr>
          </w:p>
          <w:tbl>
            <w:tblPr>
              <w:tblW w:w="9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7"/>
              <w:gridCol w:w="4087"/>
              <w:gridCol w:w="2141"/>
              <w:gridCol w:w="3072"/>
            </w:tblGrid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№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/п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Наименование мероприятия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Срок исполнения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Ответственные за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реализацию мероприятия</w:t>
                  </w:r>
                </w:p>
              </w:tc>
            </w:tr>
            <w:tr w:rsidR="00DC76FB">
              <w:tc>
                <w:tcPr>
                  <w:tcW w:w="99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. Создание организационно-правовых механизмов защиты детей от распространения информации,  причиняющей вред их здоровью и развитию</w:t>
                  </w:r>
                </w:p>
              </w:tc>
            </w:tr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1.1.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Изучение нормативно-правовой документации, методических рекомендаций по вопросам информационной безопасности, в том числе внесение изменений в Федеральный Закон «О защите детей от информации, причиняющей вред их здоровью и развитию и отдельные законодательные акты Российской Федераци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и(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«Вестник Образования России», август 15/2019)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Сентябрь 2019 и постоянно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Директор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Заместители директора</w:t>
                  </w:r>
                </w:p>
              </w:tc>
            </w:tr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1.2. 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Ознакомление педагогов с нормативно-правовой документацией по вопросам информационной безопасности.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Использование педагогами материалов раздела «Безопасность. Информационная безопасность» официального сайта лицея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Сентябрь-ноябрь 2019 года и постоянно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Директор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Педагогические работники </w:t>
                  </w:r>
                </w:p>
              </w:tc>
            </w:tr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1.3.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Ознакомление родителей  с нормативно-правовой базой по защите детей от распространения вредной для них информации. 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Напоминание о размещении материалов в разделе «Безопасность. Информационная безопасность»  официального сайта лицея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теч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. года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 каждом родительском собрании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</w:tc>
            </w:tr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1.4.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Включение в планы воспитательной работы раздела «Школа информационной безопасности» 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теч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. года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1.5.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Включение в урочную деятельность вопросов безопасной работы в интернете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Вступительный инструктаж и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br/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теч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. года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Учителя информатики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1.6.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Сверка поступающей литературы с Федеральным списком экстремистских материалов, размещенным на сайте Министерства юстиции РФ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 мере поступления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Зав. библиотекой</w:t>
                  </w:r>
                </w:p>
              </w:tc>
            </w:tr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1.7.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Обеспечение бесперебойной работы контент-фильтрации в лицее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Постоянно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Директор совместно с РОСТЕЛЕКОМ</w:t>
                  </w:r>
                </w:p>
              </w:tc>
            </w:tr>
            <w:tr w:rsidR="00DC76FB">
              <w:tc>
                <w:tcPr>
                  <w:tcW w:w="99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аппаратно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- программных и технико-технологических устройств</w:t>
                  </w:r>
                </w:p>
              </w:tc>
            </w:tr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2.1.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Мониторинг качества предоставления провайдером услуги доступа к интернету с обеспечением контент-фильтрации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Ежемесячно и по запросу контролирующих органов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Директор</w:t>
                  </w:r>
                </w:p>
              </w:tc>
            </w:tr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2.2.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Ведение необходимой документации по организации индивидуального доступа к интернету 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Постоянно 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Директор</w:t>
                  </w:r>
                </w:p>
              </w:tc>
            </w:tr>
            <w:tr w:rsidR="00DC76FB">
              <w:tc>
                <w:tcPr>
                  <w:tcW w:w="99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lang w:val="en-US"/>
                    </w:rPr>
                    <w:t>III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Профилактика у детей и подростков интернет-зависимости, игровой зависимости и правонарушений с использованием информационно-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      </w:r>
                </w:p>
              </w:tc>
            </w:tr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3.1.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Проведение мероприятий по теме «Информационная безопасность»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теч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. года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Заместитель директора по ВР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</w:tc>
            </w:tr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3.2.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Проведение  ежегодных мероприятий в рамках недели «Интернет-безопасность» для учащихся и их родителей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 плану мероприятий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Заместитель директора по ВР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3.3.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 xml:space="preserve">Участие в Международном Дне безопасного Интернета 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 плану мероприятий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3.4.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Участие в обучающих семинарах для руководителей и учителей по созданию надежной системы защиты детей от противоправного контента в образовательной среде школы и дома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 плану мероприятий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Директор 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Педагогические работники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3.5.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Организация индивидуального доступа работников и учащихся к незапрещенным сетевым образовательным ресурсам, в том числе 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Дневник.ру</w:t>
                  </w:r>
                  <w:proofErr w:type="spellEnd"/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До 15 сентября и по мере необходимости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Зав. кабинетом ИВТ</w:t>
                  </w:r>
                </w:p>
              </w:tc>
            </w:tr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3.6.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Контроль за использованием программно-технических средств, обеспечивающих исключение доступа работников и учащихся к ресурсам интернета, содержащим информацию, несовместимую с образовательной деятельностью лицея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Постоянно 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Директор 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Зав. кабинетом ИВТ</w:t>
                  </w:r>
                </w:p>
              </w:tc>
            </w:tr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3.7.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Style w:val="a6"/>
                      <w:sz w:val="24"/>
                    </w:rPr>
                    <w:t>Выполнение комплекса мер по антивирусной защите компьютерной техники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Постоянно 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Зав. кабинетом ИВТ</w:t>
                  </w:r>
                </w:p>
              </w:tc>
            </w:tr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3.8.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Style w:val="a6"/>
                      <w:b w:val="0"/>
                    </w:rPr>
                  </w:pPr>
                  <w:r>
                    <w:rPr>
                      <w:rStyle w:val="a6"/>
                      <w:sz w:val="24"/>
                    </w:rPr>
                    <w:t xml:space="preserve">Контроль за использованием </w:t>
                  </w:r>
                  <w:r>
                    <w:rPr>
                      <w:rStyle w:val="a6"/>
                      <w:sz w:val="24"/>
                    </w:rPr>
                    <w:lastRenderedPageBreak/>
                    <w:t>лицензионного программного обеспечения в административной и образовательной деятельности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Style w:val="a6"/>
                      <w:b w:val="0"/>
                      <w:sz w:val="24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 xml:space="preserve">Постоянно 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Зав. кабинетом ИВТ</w:t>
                  </w:r>
                </w:p>
              </w:tc>
            </w:tr>
            <w:tr w:rsidR="00DC76FB">
              <w:tc>
                <w:tcPr>
                  <w:tcW w:w="99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lang w:val="en-US"/>
                    </w:rPr>
                    <w:lastRenderedPageBreak/>
                    <w:t>IV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Информационное просвещение граждан о возможности защиты детей от информации, причиняющей вред их здоровью и развитию</w:t>
                  </w:r>
                </w:p>
              </w:tc>
            </w:tr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4.1.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Участие в  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образовательных отношений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 плану мероприятий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Директор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Педагогические работники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4.2.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pacing w:val="7"/>
                      <w:sz w:val="24"/>
                    </w:rPr>
                    <w:t>Использование в работе электронных образовательных ресурсов, аккумулирующих сведения о лучших ресурсах для педагогических работников, учащихся и родителей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Постоянно 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Учителя информатики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4.3.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pacing w:val="7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pacing w:val="7"/>
                      <w:sz w:val="24"/>
                    </w:rPr>
                    <w:t>Включение вопросов информационной безопасности в административном процессе и образовательной деятельности в повестку совещаний при директоре, на Педагогических советах, в организованных лицеем открытых мероприятиях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 плану мероприятий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Директор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4.4.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pacing w:val="7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pacing w:val="7"/>
                      <w:sz w:val="24"/>
                    </w:rPr>
                    <w:t>Включение вопросов информационной безопасности в повестку классных часов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Постоянно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</w:tc>
            </w:tr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4.5. 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pacing w:val="7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pacing w:val="7"/>
                      <w:sz w:val="24"/>
                    </w:rPr>
                    <w:t xml:space="preserve">Включение вопросов информационной безопасности в повестку родительских собраний 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Постоянно 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Классные руководители</w:t>
                  </w:r>
                </w:p>
              </w:tc>
            </w:tr>
            <w:tr w:rsidR="00DC76FB"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4.6.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pacing w:val="7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pacing w:val="7"/>
                      <w:sz w:val="24"/>
                    </w:rPr>
                    <w:t>Размещение на официальном сайте лицея информации по информационной безопасности с указанием нормативной</w:t>
                  </w:r>
                </w:p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pacing w:val="7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pacing w:val="7"/>
                      <w:sz w:val="24"/>
                    </w:rPr>
                    <w:t xml:space="preserve"> документации, ссылок на ресурсы по информационной безопасности в сети интернет и т.п.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 мере необходимости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6FB" w:rsidRDefault="00DC76FB" w:rsidP="007A6271">
                  <w:pPr>
                    <w:pStyle w:val="a4"/>
                    <w:framePr w:hSpace="180" w:wrap="around" w:hAnchor="page" w:x="1186" w:y="-225"/>
                    <w:spacing w:line="25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Отв. за ведение сайта лицея</w:t>
                  </w:r>
                </w:p>
              </w:tc>
            </w:tr>
          </w:tbl>
          <w:p w:rsidR="00DC76FB" w:rsidRDefault="00DC76FB">
            <w:pPr>
              <w:pStyle w:val="a4"/>
              <w:spacing w:line="256" w:lineRule="auto"/>
            </w:pPr>
          </w:p>
        </w:tc>
      </w:tr>
    </w:tbl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76FB" w:rsidRDefault="00DC76FB" w:rsidP="00DC7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14888" w:rsidRDefault="007A6271"/>
    <w:sectPr w:rsidR="0021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FB"/>
    <w:rsid w:val="00023D22"/>
    <w:rsid w:val="00161552"/>
    <w:rsid w:val="007A6271"/>
    <w:rsid w:val="00D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C76FB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DC76FB"/>
    <w:pPr>
      <w:spacing w:after="0" w:line="240" w:lineRule="auto"/>
    </w:pPr>
    <w:rPr>
      <w:rFonts w:ascii="Calibri" w:eastAsia="Calibri" w:hAnsi="Calibri"/>
    </w:rPr>
  </w:style>
  <w:style w:type="character" w:styleId="a5">
    <w:name w:val="Hyperlink"/>
    <w:basedOn w:val="a0"/>
    <w:uiPriority w:val="99"/>
    <w:semiHidden/>
    <w:unhideWhenUsed/>
    <w:rsid w:val="00DC76FB"/>
    <w:rPr>
      <w:color w:val="0000FF"/>
      <w:u w:val="single"/>
    </w:rPr>
  </w:style>
  <w:style w:type="character" w:styleId="a6">
    <w:name w:val="Strong"/>
    <w:basedOn w:val="a0"/>
    <w:qFormat/>
    <w:rsid w:val="00DC76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C76FB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DC76FB"/>
    <w:pPr>
      <w:spacing w:after="0" w:line="240" w:lineRule="auto"/>
    </w:pPr>
    <w:rPr>
      <w:rFonts w:ascii="Calibri" w:eastAsia="Calibri" w:hAnsi="Calibri"/>
    </w:rPr>
  </w:style>
  <w:style w:type="character" w:styleId="a5">
    <w:name w:val="Hyperlink"/>
    <w:basedOn w:val="a0"/>
    <w:uiPriority w:val="99"/>
    <w:semiHidden/>
    <w:unhideWhenUsed/>
    <w:rsid w:val="00DC76FB"/>
    <w:rPr>
      <w:color w:val="0000FF"/>
      <w:u w:val="single"/>
    </w:rPr>
  </w:style>
  <w:style w:type="character" w:styleId="a6">
    <w:name w:val="Strong"/>
    <w:basedOn w:val="a0"/>
    <w:qFormat/>
    <w:rsid w:val="00DC7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edu.ssti.ru/document1/p11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er-edu.ssti.ru/document1/p115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nter-edu.ssti.ru/document1/p115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enter-edu.ssti.ru/document1/p115.doc" TargetMode="External"/><Relationship Id="rId10" Type="http://schemas.openxmlformats.org/officeDocument/2006/relationships/hyperlink" Target="http://center-edu.ssti.ru/document1/p1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er-edu.ssti.ru/document1/p1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2020-10-14T09:32:00Z</dcterms:created>
  <dcterms:modified xsi:type="dcterms:W3CDTF">2020-10-14T09:32:00Z</dcterms:modified>
</cp:coreProperties>
</file>